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8" w:rsidRDefault="00172ED8" w:rsidP="00172ED8">
      <w:pPr>
        <w:spacing w:line="400" w:lineRule="exact"/>
        <w:rPr>
          <w:rFonts w:ascii="宋体" w:hAnsi="宋体" w:cs="宋体"/>
          <w:b/>
          <w:bCs/>
          <w:szCs w:val="21"/>
        </w:rPr>
      </w:pPr>
      <w:r>
        <w:rPr>
          <w:rFonts w:ascii="宋体" w:hAnsi="宋体" w:cs="宋体"/>
          <w:b/>
          <w:bCs/>
          <w:szCs w:val="21"/>
        </w:rPr>
        <w:t>附件一：</w:t>
      </w:r>
    </w:p>
    <w:p w:rsidR="00172ED8" w:rsidRPr="00474BF2" w:rsidRDefault="00172ED8" w:rsidP="00172ED8">
      <w:pPr>
        <w:tabs>
          <w:tab w:val="left" w:pos="958"/>
          <w:tab w:val="center" w:pos="4214"/>
        </w:tabs>
        <w:spacing w:beforeLines="50" w:before="156" w:afterLines="50" w:after="156" w:line="400" w:lineRule="exact"/>
        <w:ind w:firstLineChars="400" w:firstLine="1285"/>
        <w:jc w:val="left"/>
        <w:rPr>
          <w:rFonts w:ascii="楷体" w:eastAsia="楷体" w:hAnsi="楷体"/>
          <w:b/>
          <w:sz w:val="32"/>
          <w:szCs w:val="32"/>
        </w:rPr>
      </w:pPr>
      <w:r w:rsidRPr="00474BF2">
        <w:rPr>
          <w:rFonts w:ascii="楷体" w:eastAsia="楷体" w:hAnsi="楷体" w:hint="eastAsia"/>
          <w:b/>
          <w:sz w:val="32"/>
          <w:szCs w:val="32"/>
        </w:rPr>
        <w:t>湖北科技职业学院教学事故分类分级表</w:t>
      </w:r>
      <w:bookmarkStart w:id="0" w:name="_GoBack"/>
      <w:bookmarkEnd w:id="0"/>
    </w:p>
    <w:p w:rsidR="00172ED8" w:rsidRPr="00474BF2" w:rsidRDefault="00172ED8" w:rsidP="00172ED8">
      <w:pPr>
        <w:spacing w:beforeLines="50" w:before="156" w:afterLines="50" w:after="156"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t>一、教学运行类事故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020"/>
        <w:gridCol w:w="1136"/>
      </w:tblGrid>
      <w:tr w:rsidR="00172ED8" w:rsidRPr="00474BF2" w:rsidTr="00457187">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序号</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级</w:t>
            </w:r>
            <w:r w:rsidRPr="00474BF2">
              <w:rPr>
                <w:rFonts w:ascii="楷体" w:eastAsia="楷体" w:hAnsi="楷体" w:hint="eastAsia"/>
                <w:b/>
                <w:color w:val="000000"/>
                <w:sz w:val="24"/>
              </w:rPr>
              <w:t xml:space="preserve"> </w:t>
            </w:r>
            <w:r w:rsidRPr="00474BF2">
              <w:rPr>
                <w:rFonts w:ascii="楷体" w:eastAsia="楷体" w:hAnsi="楷体"/>
                <w:b/>
                <w:color w:val="000000"/>
                <w:sz w:val="24"/>
              </w:rPr>
              <w:t>别</w:t>
            </w:r>
          </w:p>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认</w:t>
            </w:r>
            <w:r w:rsidRPr="00474BF2">
              <w:rPr>
                <w:rFonts w:ascii="楷体" w:eastAsia="楷体" w:hAnsi="楷体" w:hint="eastAsia"/>
                <w:b/>
                <w:color w:val="000000"/>
                <w:sz w:val="24"/>
              </w:rPr>
              <w:t xml:space="preserve"> </w:t>
            </w:r>
            <w:r w:rsidRPr="00474BF2">
              <w:rPr>
                <w:rFonts w:ascii="楷体" w:eastAsia="楷体" w:hAnsi="楷体"/>
                <w:b/>
                <w:color w:val="000000"/>
                <w:sz w:val="24"/>
              </w:rPr>
              <w:t>定</w:t>
            </w:r>
          </w:p>
        </w:tc>
      </w:tr>
      <w:tr w:rsidR="00172ED8" w:rsidRPr="00474BF2" w:rsidTr="00457187">
        <w:trPr>
          <w:trHeight w:val="1009"/>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kern w:val="0"/>
                <w:szCs w:val="21"/>
              </w:rPr>
              <w:t>在讲课中散布违反</w:t>
            </w:r>
            <w:r w:rsidRPr="00474BF2">
              <w:rPr>
                <w:rFonts w:ascii="楷体" w:eastAsia="楷体" w:hAnsi="楷体" w:hint="eastAsia"/>
                <w:kern w:val="0"/>
                <w:szCs w:val="21"/>
              </w:rPr>
              <w:t>“习近平新时代</w:t>
            </w:r>
            <w:r>
              <w:rPr>
                <w:rFonts w:ascii="楷体" w:eastAsia="楷体" w:hAnsi="楷体" w:hint="eastAsia"/>
                <w:kern w:val="0"/>
                <w:szCs w:val="21"/>
              </w:rPr>
              <w:t>中国</w:t>
            </w:r>
            <w:r w:rsidRPr="00474BF2">
              <w:rPr>
                <w:rFonts w:ascii="楷体" w:eastAsia="楷体" w:hAnsi="楷体" w:hint="eastAsia"/>
                <w:kern w:val="0"/>
                <w:szCs w:val="21"/>
              </w:rPr>
              <w:t>特色社会主义思想”</w:t>
            </w:r>
            <w:r w:rsidRPr="00474BF2">
              <w:rPr>
                <w:rFonts w:ascii="楷体" w:eastAsia="楷体" w:hAnsi="楷体"/>
                <w:kern w:val="0"/>
                <w:szCs w:val="21"/>
              </w:rPr>
              <w:t>的言论或淫秽内容，或暗示、鼓励学生罢课、游行、闹事等，</w:t>
            </w:r>
            <w:r>
              <w:rPr>
                <w:rFonts w:ascii="楷体" w:eastAsia="楷体" w:hAnsi="楷体"/>
                <w:kern w:val="0"/>
                <w:szCs w:val="21"/>
              </w:rPr>
              <w:t>在校内外</w:t>
            </w:r>
            <w:r w:rsidRPr="00474BF2">
              <w:rPr>
                <w:rFonts w:ascii="楷体" w:eastAsia="楷体" w:hAnsi="楷体"/>
                <w:kern w:val="0"/>
                <w:szCs w:val="21"/>
              </w:rPr>
              <w:t>造成恶劣影响。</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ind w:firstLineChars="200" w:firstLine="420"/>
              <w:rPr>
                <w:rFonts w:ascii="楷体" w:eastAsia="楷体" w:hAnsi="楷体"/>
                <w:color w:val="000000"/>
                <w:szCs w:val="21"/>
              </w:rPr>
            </w:pPr>
            <w:r w:rsidRPr="00474BF2">
              <w:rPr>
                <w:rFonts w:ascii="楷体" w:eastAsia="楷体" w:hAnsi="楷体" w:hint="eastAsia"/>
                <w:color w:val="000000"/>
                <w:szCs w:val="21"/>
              </w:rPr>
              <w:t>Ｉ</w:t>
            </w:r>
          </w:p>
        </w:tc>
      </w:tr>
      <w:tr w:rsidR="00172ED8" w:rsidRPr="00474BF2" w:rsidTr="00457187">
        <w:trPr>
          <w:trHeight w:val="49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Pr>
                <w:rFonts w:ascii="楷体" w:eastAsia="楷体" w:hAnsi="楷体"/>
                <w:kern w:val="0"/>
                <w:szCs w:val="21"/>
              </w:rPr>
              <w:t>在教学中有不文明举动，或</w:t>
            </w:r>
            <w:r w:rsidRPr="00474BF2">
              <w:rPr>
                <w:rFonts w:ascii="楷体" w:eastAsia="楷体" w:hAnsi="楷体"/>
                <w:kern w:val="0"/>
                <w:szCs w:val="21"/>
              </w:rPr>
              <w:t>对学生歧视、挖苦、侮辱、体罚等，</w:t>
            </w:r>
            <w:r>
              <w:rPr>
                <w:rFonts w:ascii="楷体" w:eastAsia="楷体" w:hAnsi="楷体"/>
                <w:kern w:val="0"/>
                <w:szCs w:val="21"/>
              </w:rPr>
              <w:t>情节恶劣，在校内外造</w:t>
            </w:r>
            <w:r w:rsidRPr="00474BF2">
              <w:rPr>
                <w:rFonts w:ascii="楷体" w:eastAsia="楷体" w:hAnsi="楷体"/>
                <w:kern w:val="0"/>
                <w:szCs w:val="21"/>
              </w:rPr>
              <w:t>成</w:t>
            </w:r>
            <w:r>
              <w:rPr>
                <w:rFonts w:ascii="楷体" w:eastAsia="楷体" w:hAnsi="楷体"/>
                <w:kern w:val="0"/>
                <w:szCs w:val="21"/>
              </w:rPr>
              <w:t>不良影响</w:t>
            </w:r>
            <w:r w:rsidRPr="00474BF2">
              <w:rPr>
                <w:rFonts w:ascii="楷体" w:eastAsia="楷体" w:hAnsi="楷体"/>
                <w:kern w:val="0"/>
                <w:szCs w:val="21"/>
              </w:rPr>
              <w:t>。</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hint="eastAsia"/>
                <w:color w:val="000000"/>
                <w:szCs w:val="21"/>
              </w:rPr>
              <w:t>Ｉ</w:t>
            </w:r>
          </w:p>
        </w:tc>
      </w:tr>
      <w:tr w:rsidR="00172ED8" w:rsidRPr="00474BF2" w:rsidTr="00457187">
        <w:trPr>
          <w:trHeight w:val="531"/>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3</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教师因从事第二职业或者其他活动妨碍正常教学，</w:t>
            </w:r>
            <w:r>
              <w:rPr>
                <w:rFonts w:ascii="楷体" w:eastAsia="楷体" w:hAnsi="楷体"/>
                <w:color w:val="000000"/>
                <w:szCs w:val="21"/>
              </w:rPr>
              <w:t>在学生中</w:t>
            </w:r>
            <w:r w:rsidRPr="00474BF2">
              <w:rPr>
                <w:rFonts w:ascii="楷体" w:eastAsia="楷体" w:hAnsi="楷体"/>
                <w:color w:val="000000"/>
                <w:szCs w:val="21"/>
              </w:rPr>
              <w:t>造成</w:t>
            </w:r>
            <w:r>
              <w:rPr>
                <w:rFonts w:ascii="楷体" w:eastAsia="楷体" w:hAnsi="楷体"/>
                <w:color w:val="000000"/>
                <w:szCs w:val="21"/>
              </w:rPr>
              <w:t>不良影响</w:t>
            </w:r>
            <w:r w:rsidRPr="00474BF2">
              <w:rPr>
                <w:rFonts w:ascii="楷体" w:eastAsia="楷体" w:hAnsi="楷体"/>
                <w:color w:val="000000"/>
                <w:szCs w:val="21"/>
              </w:rPr>
              <w:t>。</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ind w:firstLine="435"/>
              <w:rPr>
                <w:rFonts w:ascii="楷体" w:eastAsia="楷体" w:hAnsi="楷体"/>
                <w:color w:val="000000"/>
                <w:szCs w:val="21"/>
              </w:rPr>
            </w:pPr>
            <w:r w:rsidRPr="00474BF2">
              <w:rPr>
                <w:rFonts w:ascii="楷体" w:eastAsia="楷体" w:hAnsi="楷体"/>
                <w:color w:val="000000"/>
                <w:szCs w:val="21"/>
              </w:rPr>
              <w:t>Ⅱ</w:t>
            </w:r>
          </w:p>
        </w:tc>
      </w:tr>
      <w:tr w:rsidR="00172ED8" w:rsidRPr="00474BF2" w:rsidTr="00457187">
        <w:trPr>
          <w:trHeight w:val="578"/>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4</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kern w:val="0"/>
                <w:szCs w:val="21"/>
              </w:rPr>
            </w:pPr>
            <w:r w:rsidRPr="00474BF2">
              <w:rPr>
                <w:rFonts w:ascii="楷体" w:eastAsia="楷体" w:hAnsi="楷体" w:hint="eastAsia"/>
                <w:kern w:val="0"/>
                <w:szCs w:val="21"/>
              </w:rPr>
              <w:t>（1）</w:t>
            </w:r>
            <w:r w:rsidRPr="00474BF2">
              <w:rPr>
                <w:rFonts w:ascii="楷体" w:eastAsia="楷体" w:hAnsi="楷体"/>
                <w:kern w:val="0"/>
                <w:szCs w:val="21"/>
              </w:rPr>
              <w:t>课堂</w:t>
            </w:r>
            <w:r w:rsidRPr="00474BF2">
              <w:rPr>
                <w:rFonts w:ascii="楷体" w:eastAsia="楷体" w:hAnsi="楷体" w:hint="eastAsia"/>
                <w:kern w:val="0"/>
                <w:szCs w:val="21"/>
              </w:rPr>
              <w:t>教学</w:t>
            </w:r>
            <w:r w:rsidRPr="00474BF2">
              <w:rPr>
                <w:rFonts w:ascii="楷体" w:eastAsia="楷体" w:hAnsi="楷体"/>
                <w:kern w:val="0"/>
                <w:szCs w:val="21"/>
              </w:rPr>
              <w:t>秩序混乱，任课教师未采取任何措施</w:t>
            </w:r>
            <w:r w:rsidRPr="00474BF2">
              <w:rPr>
                <w:rFonts w:ascii="楷体" w:eastAsia="楷体" w:hAnsi="楷体" w:hint="eastAsia"/>
                <w:kern w:val="0"/>
                <w:szCs w:val="21"/>
              </w:rPr>
              <w:t>，不管不问，放任自流；</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hint="eastAsia"/>
                <w:kern w:val="0"/>
                <w:szCs w:val="21"/>
              </w:rPr>
              <w:t>（2）学生到课率低于20%，任课教师未采取任何措施，视而不见。</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ind w:firstLine="435"/>
              <w:rPr>
                <w:rFonts w:ascii="楷体" w:eastAsia="楷体" w:hAnsi="楷体"/>
                <w:color w:val="000000"/>
                <w:szCs w:val="21"/>
              </w:rPr>
            </w:pPr>
            <w:r w:rsidRPr="00474BF2">
              <w:rPr>
                <w:rFonts w:ascii="楷体" w:eastAsia="楷体" w:hAnsi="楷体" w:cs="宋体" w:hint="eastAsia"/>
                <w:color w:val="000000"/>
                <w:szCs w:val="21"/>
              </w:rPr>
              <w:t>Ⅲ</w:t>
            </w:r>
          </w:p>
          <w:p w:rsidR="00172ED8" w:rsidRPr="00474BF2" w:rsidRDefault="00172ED8" w:rsidP="00457187">
            <w:pPr>
              <w:spacing w:line="400" w:lineRule="exact"/>
              <w:ind w:firstLine="435"/>
              <w:rPr>
                <w:rFonts w:ascii="楷体" w:eastAsia="楷体" w:hAnsi="楷体"/>
                <w:color w:val="000000"/>
                <w:szCs w:val="21"/>
              </w:rPr>
            </w:pPr>
            <w:r w:rsidRPr="00474BF2">
              <w:rPr>
                <w:rFonts w:ascii="楷体" w:eastAsia="楷体" w:hAnsi="楷体" w:cs="宋体" w:hint="eastAsia"/>
                <w:color w:val="000000"/>
                <w:szCs w:val="21"/>
              </w:rPr>
              <w:t>Ⅲ</w:t>
            </w:r>
            <w:r w:rsidRPr="00474BF2">
              <w:rPr>
                <w:rFonts w:ascii="楷体" w:eastAsia="楷体" w:hAnsi="楷体" w:hint="eastAsia"/>
                <w:color w:val="000000"/>
                <w:szCs w:val="21"/>
              </w:rPr>
              <w:t xml:space="preserve">       </w:t>
            </w:r>
          </w:p>
        </w:tc>
      </w:tr>
      <w:tr w:rsidR="00172ED8" w:rsidRPr="00474BF2" w:rsidTr="00457187">
        <w:trPr>
          <w:trHeight w:val="626"/>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kern w:val="0"/>
                <w:szCs w:val="21"/>
              </w:rPr>
              <w:t>教师在上课时</w:t>
            </w:r>
            <w:r w:rsidRPr="00474BF2">
              <w:rPr>
                <w:rFonts w:ascii="楷体" w:eastAsia="楷体" w:hAnsi="楷体" w:hint="eastAsia"/>
                <w:kern w:val="0"/>
                <w:szCs w:val="21"/>
              </w:rPr>
              <w:t>接打手机，</w:t>
            </w:r>
            <w:r w:rsidRPr="00474BF2">
              <w:rPr>
                <w:rFonts w:ascii="楷体" w:eastAsia="楷体" w:hAnsi="楷体"/>
                <w:kern w:val="0"/>
                <w:szCs w:val="21"/>
              </w:rPr>
              <w:t>通讯工具发出讯号声响而影响教学。</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tabs>
                <w:tab w:val="left" w:pos="211"/>
              </w:tabs>
              <w:spacing w:line="400" w:lineRule="exact"/>
              <w:jc w:val="center"/>
              <w:rPr>
                <w:rFonts w:ascii="楷体" w:eastAsia="楷体" w:hAnsi="楷体"/>
                <w:color w:val="000000"/>
                <w:szCs w:val="21"/>
              </w:rPr>
            </w:pPr>
            <w:r w:rsidRPr="00474BF2">
              <w:rPr>
                <w:rFonts w:ascii="楷体" w:eastAsia="楷体" w:hAnsi="楷体" w:hint="eastAsia"/>
                <w:color w:val="000000"/>
                <w:szCs w:val="21"/>
              </w:rPr>
              <w:t xml:space="preserve"> </w:t>
            </w:r>
            <w:r w:rsidRPr="00474BF2">
              <w:rPr>
                <w:rFonts w:ascii="楷体" w:eastAsia="楷体" w:hAnsi="楷体" w:cs="宋体" w:hint="eastAsia"/>
                <w:color w:val="000000"/>
                <w:szCs w:val="21"/>
              </w:rPr>
              <w:t>Ⅲ</w:t>
            </w:r>
          </w:p>
        </w:tc>
      </w:tr>
      <w:tr w:rsidR="00172ED8" w:rsidRPr="00474BF2" w:rsidTr="00457187">
        <w:trPr>
          <w:trHeight w:val="992"/>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6</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kern w:val="0"/>
                <w:szCs w:val="21"/>
              </w:rPr>
              <w:t>教师未提前请假、请假未准或擅自缺课、停课</w:t>
            </w:r>
            <w:r w:rsidRPr="00474BF2">
              <w:rPr>
                <w:rFonts w:ascii="楷体" w:eastAsia="楷体" w:hAnsi="楷体"/>
                <w:color w:val="000000"/>
                <w:szCs w:val="21"/>
              </w:rPr>
              <w:t>；随意变动上课时间、地点；</w:t>
            </w:r>
            <w:r w:rsidRPr="00474BF2">
              <w:rPr>
                <w:rFonts w:ascii="楷体" w:eastAsia="楷体" w:hAnsi="楷体"/>
                <w:kern w:val="0"/>
                <w:szCs w:val="21"/>
              </w:rPr>
              <w:t>实践</w:t>
            </w:r>
            <w:r w:rsidRPr="00474BF2">
              <w:rPr>
                <w:rFonts w:ascii="楷体" w:eastAsia="楷体" w:hAnsi="楷体" w:hint="eastAsia"/>
                <w:kern w:val="0"/>
                <w:szCs w:val="21"/>
              </w:rPr>
              <w:t>课</w:t>
            </w:r>
            <w:r w:rsidRPr="00474BF2">
              <w:rPr>
                <w:rFonts w:ascii="楷体" w:eastAsia="楷体" w:hAnsi="楷体"/>
                <w:kern w:val="0"/>
                <w:szCs w:val="21"/>
              </w:rPr>
              <w:t>指导教师未按规定要求到</w:t>
            </w:r>
            <w:r w:rsidRPr="00474BF2">
              <w:rPr>
                <w:rFonts w:ascii="楷体" w:eastAsia="楷体" w:hAnsi="楷体" w:hint="eastAsia"/>
                <w:kern w:val="0"/>
                <w:szCs w:val="21"/>
              </w:rPr>
              <w:t>实践</w:t>
            </w:r>
            <w:r w:rsidRPr="00474BF2">
              <w:rPr>
                <w:rFonts w:ascii="楷体" w:eastAsia="楷体" w:hAnsi="楷体"/>
                <w:kern w:val="0"/>
                <w:szCs w:val="21"/>
              </w:rPr>
              <w:t>场所对学生进行指导。</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tc>
      </w:tr>
      <w:tr w:rsidR="00172ED8" w:rsidRPr="00474BF2" w:rsidTr="00457187">
        <w:trPr>
          <w:trHeight w:val="130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7</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Pr>
                <w:rFonts w:ascii="楷体" w:eastAsia="楷体" w:hAnsi="楷体"/>
                <w:color w:val="000000"/>
                <w:szCs w:val="21"/>
              </w:rPr>
              <w:t>未发生不可抗力的原因，</w:t>
            </w:r>
            <w:r w:rsidRPr="00474BF2">
              <w:rPr>
                <w:rFonts w:ascii="楷体" w:eastAsia="楷体" w:hAnsi="楷体"/>
                <w:color w:val="000000"/>
                <w:szCs w:val="21"/>
              </w:rPr>
              <w:t>教师上课迟到、提前下课，或擅离课堂：</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（1）10—15分钟（含15分钟）；</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（2）15分钟以上。</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72ED8" w:rsidRPr="00474BF2" w:rsidTr="00457187">
        <w:trPr>
          <w:trHeight w:val="1209"/>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8</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Pr>
                <w:rFonts w:ascii="楷体" w:eastAsia="楷体" w:hAnsi="楷体"/>
                <w:color w:val="000000"/>
                <w:szCs w:val="21"/>
              </w:rPr>
              <w:t>未经批准，任课教师不按课程标准</w:t>
            </w:r>
            <w:r w:rsidRPr="00474BF2">
              <w:rPr>
                <w:rFonts w:ascii="楷体" w:eastAsia="楷体" w:hAnsi="楷体"/>
                <w:color w:val="000000"/>
                <w:szCs w:val="21"/>
              </w:rPr>
              <w:t>授课，随意更改学时或教学内容：</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（1）减少四分之一及以下；</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（2）减少四分之一以上。</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ind w:firstLineChars="200" w:firstLine="420"/>
              <w:rPr>
                <w:rFonts w:ascii="楷体" w:eastAsia="楷体" w:hAnsi="楷体"/>
                <w:color w:val="000000"/>
                <w:szCs w:val="21"/>
              </w:rPr>
            </w:pPr>
            <w:r w:rsidRPr="00474BF2">
              <w:rPr>
                <w:rFonts w:ascii="楷体" w:eastAsia="楷体" w:hAnsi="楷体" w:cs="宋体" w:hint="eastAsia"/>
                <w:color w:val="000000"/>
                <w:szCs w:val="21"/>
              </w:rPr>
              <w:t>Ⅲ</w:t>
            </w:r>
          </w:p>
          <w:p w:rsidR="00172ED8" w:rsidRPr="00474BF2"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color w:val="000000"/>
                <w:szCs w:val="21"/>
              </w:rPr>
              <w:t>Ⅱ</w:t>
            </w:r>
          </w:p>
        </w:tc>
      </w:tr>
      <w:tr w:rsidR="00172ED8" w:rsidRPr="00474BF2" w:rsidTr="00457187">
        <w:trPr>
          <w:trHeight w:val="112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hint="eastAsia"/>
                <w:color w:val="000000"/>
                <w:szCs w:val="21"/>
              </w:rPr>
              <w:t>（1）未经批准，教师私自更改选用教材，影响正常教学进程；</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hint="eastAsia"/>
                <w:color w:val="000000"/>
                <w:szCs w:val="21"/>
              </w:rPr>
              <w:t>（2）教师强行向学生推销</w:t>
            </w:r>
            <w:r>
              <w:rPr>
                <w:rFonts w:ascii="楷体" w:eastAsia="楷体" w:hAnsi="楷体" w:hint="eastAsia"/>
                <w:color w:val="000000"/>
                <w:szCs w:val="21"/>
              </w:rPr>
              <w:t>图书或其它商品</w:t>
            </w:r>
            <w:r w:rsidRPr="00474BF2">
              <w:rPr>
                <w:rFonts w:ascii="楷体" w:eastAsia="楷体" w:hAnsi="楷体" w:hint="eastAsia"/>
                <w:color w:val="000000"/>
                <w:szCs w:val="21"/>
              </w:rPr>
              <w:t>；</w:t>
            </w:r>
          </w:p>
          <w:p w:rsidR="00172ED8" w:rsidRPr="00474BF2" w:rsidRDefault="00172ED8" w:rsidP="00457187">
            <w:pPr>
              <w:rPr>
                <w:rFonts w:ascii="楷体" w:eastAsia="楷体" w:hAnsi="楷体"/>
                <w:szCs w:val="21"/>
              </w:rPr>
            </w:pPr>
            <w:r w:rsidRPr="00474BF2">
              <w:rPr>
                <w:rFonts w:ascii="楷体" w:eastAsia="楷体" w:hAnsi="楷体" w:hint="eastAsia"/>
                <w:szCs w:val="21"/>
              </w:rPr>
              <w:t>（3）</w:t>
            </w:r>
            <w:r>
              <w:rPr>
                <w:rFonts w:ascii="楷体" w:eastAsia="楷体" w:hAnsi="楷体" w:hint="eastAsia"/>
                <w:szCs w:val="21"/>
              </w:rPr>
              <w:t>教师上课未带</w:t>
            </w:r>
            <w:r w:rsidRPr="00474BF2">
              <w:rPr>
                <w:rFonts w:ascii="楷体" w:eastAsia="楷体" w:hAnsi="楷体" w:hint="eastAsia"/>
                <w:szCs w:val="21"/>
              </w:rPr>
              <w:t>教材、课程标准、记载表。</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Pr>
          <w:p w:rsidR="00172ED8" w:rsidRDefault="00172ED8" w:rsidP="00457187">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Ⅱ</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tc>
      </w:tr>
      <w:tr w:rsidR="00172ED8" w:rsidRPr="00474BF2" w:rsidTr="00457187">
        <w:trPr>
          <w:trHeight w:val="2555"/>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10</w:t>
            </w:r>
          </w:p>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Pr>
                <w:rFonts w:ascii="楷体" w:eastAsia="楷体" w:hAnsi="楷体"/>
                <w:color w:val="000000"/>
                <w:szCs w:val="21"/>
              </w:rPr>
              <w:t>因实训</w:t>
            </w:r>
            <w:r w:rsidRPr="00474BF2">
              <w:rPr>
                <w:rFonts w:ascii="楷体" w:eastAsia="楷体" w:hAnsi="楷体" w:hint="eastAsia"/>
                <w:color w:val="000000"/>
                <w:szCs w:val="21"/>
              </w:rPr>
              <w:t>课</w:t>
            </w:r>
            <w:r w:rsidRPr="00474BF2">
              <w:rPr>
                <w:rFonts w:ascii="楷体" w:eastAsia="楷体" w:hAnsi="楷体"/>
                <w:color w:val="000000"/>
                <w:szCs w:val="21"/>
              </w:rPr>
              <w:t>教师指导失误或过错，或因教学管理人员的失误或过错，造成学校财产损失或人员伤残：</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（1）财产损失500元以下；</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（2）财产损失500—2000元或人员受伤；</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（3）财产损失2000元以上或人员致残。</w:t>
            </w:r>
          </w:p>
        </w:tc>
        <w:tc>
          <w:tcPr>
            <w:tcW w:w="11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s="宋体" w:hint="eastAsia"/>
                <w:color w:val="000000"/>
                <w:szCs w:val="21"/>
              </w:rPr>
              <w:t>Ⅲ</w:t>
            </w:r>
          </w:p>
          <w:p w:rsidR="00172ED8" w:rsidRPr="00474BF2" w:rsidRDefault="00172ED8" w:rsidP="00457187">
            <w:pPr>
              <w:spacing w:line="400" w:lineRule="exact"/>
              <w:jc w:val="center"/>
              <w:rPr>
                <w:rFonts w:ascii="楷体" w:eastAsia="楷体" w:hAnsi="楷体" w:cs="宋体"/>
                <w:color w:val="000000"/>
                <w:szCs w:val="21"/>
              </w:rPr>
            </w:pPr>
            <w:r w:rsidRPr="00474BF2">
              <w:rPr>
                <w:rFonts w:ascii="楷体" w:eastAsia="楷体" w:hAnsi="楷体" w:cs="宋体" w:hint="eastAsia"/>
                <w:color w:val="000000"/>
                <w:szCs w:val="21"/>
              </w:rPr>
              <w:t>Ⅱ</w:t>
            </w:r>
          </w:p>
          <w:p w:rsidR="00172ED8" w:rsidRPr="00474BF2" w:rsidRDefault="00172ED8" w:rsidP="00457187">
            <w:pPr>
              <w:spacing w:line="400" w:lineRule="exact"/>
              <w:jc w:val="center"/>
              <w:rPr>
                <w:rFonts w:ascii="楷体" w:eastAsia="楷体" w:hAnsi="楷体" w:cs="宋体"/>
                <w:color w:val="000000"/>
                <w:szCs w:val="21"/>
              </w:rPr>
            </w:pPr>
            <w:r w:rsidRPr="00474BF2">
              <w:rPr>
                <w:rFonts w:ascii="楷体" w:eastAsia="楷体" w:hAnsi="楷体" w:hint="eastAsia"/>
                <w:color w:val="000000"/>
                <w:szCs w:val="21"/>
              </w:rPr>
              <w:t>Ｉ</w:t>
            </w:r>
          </w:p>
        </w:tc>
      </w:tr>
    </w:tbl>
    <w:p w:rsidR="00172ED8" w:rsidRPr="00474BF2" w:rsidRDefault="00172ED8" w:rsidP="00172ED8">
      <w:pPr>
        <w:spacing w:beforeLines="50" w:before="156" w:afterLines="50" w:after="156"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lastRenderedPageBreak/>
        <w:t>二、</w:t>
      </w:r>
      <w:r w:rsidRPr="00474BF2">
        <w:rPr>
          <w:rFonts w:ascii="楷体" w:eastAsia="楷体" w:hAnsi="楷体"/>
          <w:b/>
          <w:color w:val="000000"/>
          <w:sz w:val="28"/>
          <w:szCs w:val="28"/>
        </w:rPr>
        <w:t>考试考核类事故</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0"/>
        <w:gridCol w:w="1080"/>
      </w:tblGrid>
      <w:tr w:rsidR="00172ED8" w:rsidRPr="00474BF2" w:rsidTr="00457187">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序号</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级</w:t>
            </w:r>
            <w:r w:rsidRPr="00474BF2">
              <w:rPr>
                <w:rFonts w:ascii="楷体" w:eastAsia="楷体" w:hAnsi="楷体" w:hint="eastAsia"/>
                <w:b/>
                <w:color w:val="000000"/>
                <w:sz w:val="24"/>
              </w:rPr>
              <w:t xml:space="preserve"> </w:t>
            </w:r>
            <w:r w:rsidRPr="00474BF2">
              <w:rPr>
                <w:rFonts w:ascii="楷体" w:eastAsia="楷体" w:hAnsi="楷体"/>
                <w:b/>
                <w:color w:val="000000"/>
                <w:sz w:val="24"/>
              </w:rPr>
              <w:t>别</w:t>
            </w:r>
          </w:p>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认</w:t>
            </w:r>
            <w:r w:rsidRPr="00474BF2">
              <w:rPr>
                <w:rFonts w:ascii="楷体" w:eastAsia="楷体" w:hAnsi="楷体" w:hint="eastAsia"/>
                <w:b/>
                <w:color w:val="000000"/>
                <w:sz w:val="24"/>
              </w:rPr>
              <w:t xml:space="preserve"> </w:t>
            </w:r>
            <w:r w:rsidRPr="00474BF2">
              <w:rPr>
                <w:rFonts w:ascii="楷体" w:eastAsia="楷体" w:hAnsi="楷体"/>
                <w:b/>
                <w:color w:val="000000"/>
                <w:sz w:val="24"/>
              </w:rPr>
              <w:t>定</w:t>
            </w:r>
          </w:p>
        </w:tc>
      </w:tr>
      <w:tr w:rsidR="00172ED8" w:rsidRPr="00474BF2" w:rsidTr="00457187">
        <w:trPr>
          <w:trHeight w:val="1384"/>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11</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（1）试卷</w:t>
            </w:r>
            <w:r w:rsidRPr="00474BF2">
              <w:rPr>
                <w:rFonts w:ascii="楷体" w:eastAsia="楷体" w:hAnsi="楷体" w:hint="eastAsia"/>
                <w:color w:val="000000"/>
                <w:szCs w:val="21"/>
              </w:rPr>
              <w:t>出现错误</w:t>
            </w:r>
            <w:r w:rsidRPr="00474BF2">
              <w:rPr>
                <w:rFonts w:ascii="楷体" w:eastAsia="楷体" w:hAnsi="楷体"/>
                <w:color w:val="000000"/>
                <w:szCs w:val="21"/>
              </w:rPr>
              <w:t>，被及时发现，未影响考试；</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（2）试卷</w:t>
            </w:r>
            <w:r w:rsidRPr="00474BF2">
              <w:rPr>
                <w:rFonts w:ascii="楷体" w:eastAsia="楷体" w:hAnsi="楷体" w:hint="eastAsia"/>
                <w:color w:val="000000"/>
                <w:szCs w:val="21"/>
              </w:rPr>
              <w:t>出现错误</w:t>
            </w:r>
            <w:r w:rsidRPr="00474BF2">
              <w:rPr>
                <w:rFonts w:ascii="楷体" w:eastAsia="楷体" w:hAnsi="楷体"/>
                <w:color w:val="000000"/>
                <w:szCs w:val="21"/>
              </w:rPr>
              <w:t>达5处及以上</w:t>
            </w:r>
            <w:r w:rsidRPr="00474BF2">
              <w:rPr>
                <w:rFonts w:ascii="楷体" w:eastAsia="楷体" w:hAnsi="楷体" w:hint="eastAsia"/>
                <w:color w:val="000000"/>
                <w:szCs w:val="21"/>
              </w:rPr>
              <w:t>，对考试结果造成严重影响的</w:t>
            </w:r>
            <w:r w:rsidRPr="00474BF2">
              <w:rPr>
                <w:rFonts w:ascii="楷体" w:eastAsia="楷体" w:hAnsi="楷体"/>
                <w:color w:val="000000"/>
                <w:szCs w:val="21"/>
              </w:rPr>
              <w:t>；</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（3）试题</w:t>
            </w:r>
            <w:r w:rsidRPr="00474BF2">
              <w:rPr>
                <w:rFonts w:ascii="楷体" w:eastAsia="楷体" w:hAnsi="楷体" w:hint="eastAsia"/>
                <w:color w:val="000000"/>
                <w:szCs w:val="21"/>
              </w:rPr>
              <w:t>出现</w:t>
            </w:r>
            <w:r w:rsidRPr="00474BF2">
              <w:rPr>
                <w:rFonts w:ascii="楷体" w:eastAsia="楷体" w:hAnsi="楷体"/>
                <w:color w:val="000000"/>
                <w:szCs w:val="21"/>
              </w:rPr>
              <w:t>严重</w:t>
            </w:r>
            <w:r w:rsidRPr="00474BF2">
              <w:rPr>
                <w:rFonts w:ascii="楷体" w:eastAsia="楷体" w:hAnsi="楷体" w:hint="eastAsia"/>
                <w:color w:val="000000"/>
                <w:szCs w:val="21"/>
              </w:rPr>
              <w:t>错误</w:t>
            </w:r>
            <w:r w:rsidRPr="00474BF2">
              <w:rPr>
                <w:rFonts w:ascii="楷体" w:eastAsia="楷体" w:hAnsi="楷体"/>
                <w:color w:val="000000"/>
                <w:szCs w:val="21"/>
              </w:rPr>
              <w:t>致使考试无法进行。</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color w:val="000000"/>
                <w:szCs w:val="21"/>
              </w:rPr>
              <w:t>Ⅱ</w:t>
            </w:r>
          </w:p>
          <w:p w:rsidR="00172ED8" w:rsidRPr="00474BF2"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r w:rsidRPr="00474BF2">
              <w:rPr>
                <w:rFonts w:ascii="楷体" w:eastAsia="楷体" w:hAnsi="楷体"/>
                <w:color w:val="000000"/>
                <w:szCs w:val="21"/>
              </w:rPr>
              <w:t>Ⅰ</w:t>
            </w:r>
          </w:p>
        </w:tc>
      </w:tr>
      <w:tr w:rsidR="00172ED8" w:rsidRPr="00474BF2" w:rsidTr="00457187">
        <w:trPr>
          <w:trHeight w:val="1076"/>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12</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6011A7">
              <w:rPr>
                <w:rFonts w:ascii="楷体" w:eastAsia="楷体" w:hAnsi="楷体" w:cstheme="minorEastAsia" w:hint="eastAsia"/>
                <w:szCs w:val="21"/>
              </w:rPr>
              <w:t>监考教师迟到5分钟及以上(以点名时间为准)，或监考时擅离岗位</w:t>
            </w:r>
            <w:r w:rsidRPr="00474BF2">
              <w:rPr>
                <w:rFonts w:ascii="楷体" w:eastAsia="楷体" w:hAnsi="楷体"/>
                <w:color w:val="000000"/>
                <w:szCs w:val="21"/>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72ED8" w:rsidRPr="00474BF2" w:rsidTr="00457187">
        <w:trPr>
          <w:trHeight w:val="1856"/>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13</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253308" w:rsidRDefault="00172ED8" w:rsidP="00457187">
            <w:pPr>
              <w:spacing w:line="500" w:lineRule="exact"/>
              <w:rPr>
                <w:rFonts w:ascii="楷体" w:eastAsia="楷体" w:hAnsi="楷体" w:cstheme="minorEastAsia"/>
                <w:szCs w:val="21"/>
              </w:rPr>
            </w:pPr>
            <w:r w:rsidRPr="00253308">
              <w:rPr>
                <w:rFonts w:ascii="楷体" w:eastAsia="楷体" w:hAnsi="楷体" w:cstheme="minorEastAsia" w:hint="eastAsia"/>
                <w:szCs w:val="21"/>
              </w:rPr>
              <w:t>试卷在命题、印刷、传送、保管过程中泄密；或参与制卷的教职工泄漏考试内容。</w:t>
            </w:r>
          </w:p>
          <w:p w:rsidR="00172ED8" w:rsidRPr="006011A7" w:rsidRDefault="00172ED8" w:rsidP="00457187">
            <w:pPr>
              <w:spacing w:line="400" w:lineRule="exact"/>
              <w:rPr>
                <w:rFonts w:ascii="楷体" w:eastAsia="楷体" w:hAnsi="楷体"/>
                <w:color w:val="000000"/>
                <w:szCs w:val="21"/>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72ED8" w:rsidRPr="00474BF2" w:rsidTr="00457187">
        <w:trPr>
          <w:trHeight w:val="1367"/>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14</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考场安排：</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（1）考场安排错误，2场次（含）以内；</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（2）考场安排错误，3场次及以上。</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72ED8" w:rsidRPr="00474BF2" w:rsidTr="00457187">
        <w:trPr>
          <w:trHeight w:val="1864"/>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15</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阅卷：</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（1）评分无依据，随意评定学生成绩；阅卷不认真，出现差错或计分失误，造成不良后果；</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（2）教师评卷徇私舞弊故意提高、压低或更改学生考试成绩。</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72ED8" w:rsidRPr="00474BF2" w:rsidTr="00457187">
        <w:trPr>
          <w:trHeight w:val="1074"/>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16</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（1）不按规定时间报送成绩单，或未经批准，超过规定时间5天；</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（2）因成绩报送失误，导致学生不能按时补考、重修，或不能按时毕业。</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r w:rsidR="00172ED8" w:rsidRPr="00474BF2" w:rsidTr="00457187">
        <w:trPr>
          <w:trHeight w:val="1393"/>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17</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考试评分后，任课教师</w:t>
            </w:r>
            <w:r>
              <w:rPr>
                <w:rFonts w:ascii="楷体" w:eastAsia="楷体" w:hAnsi="楷体"/>
                <w:color w:val="000000"/>
                <w:szCs w:val="21"/>
              </w:rPr>
              <w:t>或管理人员</w:t>
            </w:r>
            <w:r w:rsidRPr="00474BF2">
              <w:rPr>
                <w:rFonts w:ascii="楷体" w:eastAsia="楷体" w:hAnsi="楷体"/>
                <w:color w:val="000000"/>
                <w:szCs w:val="21"/>
              </w:rPr>
              <w:t>将试卷遗失：</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（1）成绩已登录；</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（2）成绩未登录。</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Ⅰ</w:t>
            </w:r>
          </w:p>
        </w:tc>
      </w:tr>
      <w:tr w:rsidR="00172ED8" w:rsidRPr="00474BF2" w:rsidTr="00457187">
        <w:trPr>
          <w:trHeight w:val="1383"/>
        </w:trPr>
        <w:tc>
          <w:tcPr>
            <w:tcW w:w="8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18</w:t>
            </w:r>
          </w:p>
        </w:tc>
        <w:tc>
          <w:tcPr>
            <w:tcW w:w="6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管理部门丢失在校生考试成绩：</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（1）一个班以内（若以试卷份数，则以30份/班为标准计）；</w:t>
            </w:r>
          </w:p>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（2）一个班以上。</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ED8"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 xml:space="preserve"> </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Ⅱ</w:t>
            </w:r>
          </w:p>
        </w:tc>
      </w:tr>
    </w:tbl>
    <w:p w:rsidR="00172ED8" w:rsidRDefault="00172ED8" w:rsidP="00172ED8">
      <w:pPr>
        <w:spacing w:beforeLines="50" w:before="156" w:afterLines="50" w:after="156" w:line="400" w:lineRule="exact"/>
        <w:jc w:val="center"/>
        <w:rPr>
          <w:rFonts w:ascii="楷体" w:eastAsia="楷体" w:hAnsi="楷体"/>
          <w:b/>
          <w:color w:val="000000"/>
          <w:sz w:val="28"/>
          <w:szCs w:val="28"/>
        </w:rPr>
      </w:pPr>
    </w:p>
    <w:p w:rsidR="00172ED8" w:rsidRPr="00474BF2" w:rsidRDefault="00172ED8" w:rsidP="00172ED8">
      <w:pPr>
        <w:spacing w:beforeLines="50" w:before="156" w:afterLines="50" w:after="156"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lastRenderedPageBreak/>
        <w:t>三、教学管理类事故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6917"/>
        <w:gridCol w:w="1080"/>
      </w:tblGrid>
      <w:tr w:rsidR="00172ED8" w:rsidRPr="00474BF2" w:rsidTr="00457187">
        <w:trPr>
          <w:trHeight w:val="780"/>
        </w:trPr>
        <w:tc>
          <w:tcPr>
            <w:tcW w:w="751" w:type="dxa"/>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hint="eastAsia"/>
                <w:b/>
                <w:color w:val="000000"/>
                <w:sz w:val="24"/>
              </w:rPr>
              <w:t>序号</w:t>
            </w:r>
          </w:p>
        </w:tc>
        <w:tc>
          <w:tcPr>
            <w:tcW w:w="6917" w:type="dxa"/>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080" w:type="dxa"/>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hint="eastAsia"/>
                <w:b/>
                <w:color w:val="000000"/>
                <w:sz w:val="24"/>
              </w:rPr>
              <w:t>级 别</w:t>
            </w:r>
          </w:p>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hint="eastAsia"/>
                <w:b/>
                <w:color w:val="000000"/>
                <w:sz w:val="24"/>
              </w:rPr>
              <w:t>认 定</w:t>
            </w:r>
          </w:p>
        </w:tc>
      </w:tr>
      <w:tr w:rsidR="00172ED8" w:rsidRPr="00474BF2" w:rsidTr="00457187">
        <w:trPr>
          <w:trHeight w:val="935"/>
        </w:trPr>
        <w:tc>
          <w:tcPr>
            <w:tcW w:w="751" w:type="dxa"/>
            <w:vAlign w:val="center"/>
          </w:tcPr>
          <w:p w:rsidR="00172ED8" w:rsidRPr="00474BF2" w:rsidRDefault="00172ED8" w:rsidP="00457187">
            <w:pPr>
              <w:spacing w:line="400" w:lineRule="exact"/>
              <w:jc w:val="center"/>
              <w:rPr>
                <w:rFonts w:ascii="楷体" w:eastAsia="楷体" w:hAnsi="楷体"/>
                <w:color w:val="000000"/>
                <w:szCs w:val="21"/>
              </w:rPr>
            </w:pPr>
            <w:r>
              <w:rPr>
                <w:rFonts w:ascii="楷体" w:eastAsia="楷体" w:hAnsi="楷体" w:hint="eastAsia"/>
                <w:color w:val="000000"/>
                <w:szCs w:val="21"/>
              </w:rPr>
              <w:t>19</w:t>
            </w:r>
          </w:p>
        </w:tc>
        <w:tc>
          <w:tcPr>
            <w:tcW w:w="6917" w:type="dxa"/>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全校性活动的教学调度通知内容不当造成执行混乱，或上述通知未及时发放，造成局部未执行。</w:t>
            </w:r>
          </w:p>
        </w:tc>
        <w:tc>
          <w:tcPr>
            <w:tcW w:w="1080"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p>
        </w:tc>
      </w:tr>
      <w:tr w:rsidR="00172ED8" w:rsidRPr="00474BF2" w:rsidTr="00457187">
        <w:trPr>
          <w:trHeight w:val="920"/>
        </w:trPr>
        <w:tc>
          <w:tcPr>
            <w:tcW w:w="751"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Pr>
                <w:rFonts w:ascii="楷体" w:eastAsia="楷体" w:hAnsi="楷体" w:hint="eastAsia"/>
                <w:color w:val="000000"/>
                <w:szCs w:val="21"/>
              </w:rPr>
              <w:t>0</w:t>
            </w:r>
          </w:p>
        </w:tc>
        <w:tc>
          <w:tcPr>
            <w:tcW w:w="6917" w:type="dxa"/>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教学管理人员故意出具与事实不符的学历、学籍、成绩等各类证书、证明，私自涂改学生原始试卷、成绩、学籍数据等重要资料。</w:t>
            </w:r>
          </w:p>
        </w:tc>
        <w:tc>
          <w:tcPr>
            <w:tcW w:w="1080"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Ⅰ</w:t>
            </w:r>
          </w:p>
        </w:tc>
      </w:tr>
      <w:tr w:rsidR="00172ED8" w:rsidRPr="00474BF2" w:rsidTr="00457187">
        <w:trPr>
          <w:trHeight w:val="932"/>
        </w:trPr>
        <w:tc>
          <w:tcPr>
            <w:tcW w:w="751"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Pr>
                <w:rFonts w:ascii="楷体" w:eastAsia="楷体" w:hAnsi="楷体" w:hint="eastAsia"/>
                <w:color w:val="000000"/>
                <w:szCs w:val="21"/>
              </w:rPr>
              <w:t>1</w:t>
            </w:r>
          </w:p>
        </w:tc>
        <w:tc>
          <w:tcPr>
            <w:tcW w:w="6917" w:type="dxa"/>
            <w:vAlign w:val="center"/>
          </w:tcPr>
          <w:p w:rsidR="00172ED8" w:rsidRPr="00474BF2" w:rsidRDefault="00172ED8" w:rsidP="00457187">
            <w:pPr>
              <w:spacing w:line="400" w:lineRule="exact"/>
              <w:rPr>
                <w:rFonts w:ascii="楷体" w:eastAsia="楷体" w:hAnsi="楷体"/>
                <w:color w:val="000000"/>
                <w:szCs w:val="21"/>
              </w:rPr>
            </w:pPr>
            <w:r w:rsidRPr="00474BF2">
              <w:rPr>
                <w:rFonts w:ascii="楷体" w:eastAsia="楷体" w:hAnsi="楷体"/>
                <w:color w:val="000000"/>
                <w:szCs w:val="21"/>
              </w:rPr>
              <w:t>教学管理人员因工作失误，错发、漏发学生毕业证书，或学历、学籍、成绩等各类证书、证明，未及时处理。</w:t>
            </w:r>
          </w:p>
        </w:tc>
        <w:tc>
          <w:tcPr>
            <w:tcW w:w="1080"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spacing w:line="400" w:lineRule="exact"/>
              <w:jc w:val="center"/>
              <w:rPr>
                <w:rFonts w:ascii="楷体" w:eastAsia="楷体" w:hAnsi="楷体"/>
                <w:color w:val="000000"/>
                <w:szCs w:val="21"/>
              </w:rPr>
            </w:pPr>
          </w:p>
        </w:tc>
      </w:tr>
      <w:tr w:rsidR="00172ED8" w:rsidRPr="00474BF2" w:rsidTr="00457187">
        <w:trPr>
          <w:trHeight w:val="772"/>
        </w:trPr>
        <w:tc>
          <w:tcPr>
            <w:tcW w:w="751"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Pr>
                <w:rFonts w:ascii="楷体" w:eastAsia="楷体" w:hAnsi="楷体" w:hint="eastAsia"/>
                <w:color w:val="000000"/>
                <w:szCs w:val="21"/>
              </w:rPr>
              <w:t>2</w:t>
            </w:r>
          </w:p>
        </w:tc>
        <w:tc>
          <w:tcPr>
            <w:tcW w:w="6917" w:type="dxa"/>
            <w:vAlign w:val="center"/>
          </w:tcPr>
          <w:p w:rsidR="00172ED8" w:rsidRPr="00474BF2" w:rsidRDefault="00172ED8" w:rsidP="00457187">
            <w:pPr>
              <w:widowControl/>
              <w:adjustRightInd w:val="0"/>
              <w:snapToGrid w:val="0"/>
              <w:rPr>
                <w:rFonts w:ascii="楷体" w:eastAsia="楷体" w:hAnsi="楷体"/>
                <w:color w:val="000000"/>
                <w:szCs w:val="21"/>
              </w:rPr>
            </w:pPr>
            <w:r w:rsidRPr="00474BF2">
              <w:rPr>
                <w:rFonts w:ascii="楷体" w:eastAsia="楷体" w:hAnsi="楷体"/>
                <w:color w:val="000000"/>
                <w:szCs w:val="21"/>
              </w:rPr>
              <w:t>档案管理混乱（含学生档案、教学档案、试卷保存、成绩管理等），造成不良影响。</w:t>
            </w:r>
          </w:p>
        </w:tc>
        <w:tc>
          <w:tcPr>
            <w:tcW w:w="1080"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color w:val="000000"/>
                <w:szCs w:val="21"/>
              </w:rPr>
              <w:t>Ⅲ</w:t>
            </w:r>
          </w:p>
          <w:p w:rsidR="00172ED8" w:rsidRPr="00474BF2" w:rsidRDefault="00172ED8" w:rsidP="00457187">
            <w:pPr>
              <w:widowControl/>
              <w:adjustRightInd w:val="0"/>
              <w:snapToGrid w:val="0"/>
              <w:jc w:val="center"/>
              <w:rPr>
                <w:rFonts w:ascii="楷体" w:eastAsia="楷体" w:hAnsi="楷体"/>
                <w:color w:val="000000"/>
                <w:szCs w:val="21"/>
              </w:rPr>
            </w:pPr>
          </w:p>
        </w:tc>
      </w:tr>
      <w:tr w:rsidR="00172ED8" w:rsidRPr="00474BF2" w:rsidTr="00457187">
        <w:trPr>
          <w:trHeight w:val="768"/>
        </w:trPr>
        <w:tc>
          <w:tcPr>
            <w:tcW w:w="751" w:type="dxa"/>
            <w:vAlign w:val="center"/>
          </w:tcPr>
          <w:p w:rsidR="00172ED8" w:rsidRPr="00474BF2" w:rsidRDefault="00172ED8" w:rsidP="00457187">
            <w:pPr>
              <w:spacing w:line="400" w:lineRule="exact"/>
              <w:jc w:val="center"/>
              <w:rPr>
                <w:rFonts w:ascii="楷体" w:eastAsia="楷体" w:hAnsi="楷体"/>
                <w:color w:val="000000"/>
                <w:szCs w:val="21"/>
              </w:rPr>
            </w:pPr>
            <w:r w:rsidRPr="00474BF2">
              <w:rPr>
                <w:rFonts w:ascii="楷体" w:eastAsia="楷体" w:hAnsi="楷体" w:hint="eastAsia"/>
                <w:color w:val="000000"/>
                <w:szCs w:val="21"/>
              </w:rPr>
              <w:t>2</w:t>
            </w:r>
            <w:r>
              <w:rPr>
                <w:rFonts w:ascii="楷体" w:eastAsia="楷体" w:hAnsi="楷体" w:hint="eastAsia"/>
                <w:color w:val="000000"/>
                <w:szCs w:val="21"/>
              </w:rPr>
              <w:t>3</w:t>
            </w:r>
          </w:p>
        </w:tc>
        <w:tc>
          <w:tcPr>
            <w:tcW w:w="6917" w:type="dxa"/>
            <w:vAlign w:val="center"/>
          </w:tcPr>
          <w:p w:rsidR="00172ED8" w:rsidRPr="00474BF2" w:rsidRDefault="00172ED8" w:rsidP="00457187">
            <w:pPr>
              <w:widowControl/>
              <w:adjustRightInd w:val="0"/>
              <w:snapToGrid w:val="0"/>
              <w:rPr>
                <w:rFonts w:ascii="楷体" w:eastAsia="楷体" w:hAnsi="楷体"/>
                <w:color w:val="000000"/>
                <w:szCs w:val="21"/>
              </w:rPr>
            </w:pPr>
            <w:r w:rsidRPr="00474BF2">
              <w:rPr>
                <w:rFonts w:ascii="楷体" w:eastAsia="楷体" w:hAnsi="楷体"/>
                <w:color w:val="000000"/>
                <w:szCs w:val="21"/>
              </w:rPr>
              <w:t>有关部门和单位负责人对本单位所发生的重大教学事故有意隐瞒不报，造成严重影响。</w:t>
            </w:r>
          </w:p>
        </w:tc>
        <w:tc>
          <w:tcPr>
            <w:tcW w:w="1080" w:type="dxa"/>
            <w:vAlign w:val="center"/>
          </w:tcPr>
          <w:p w:rsidR="00172ED8" w:rsidRPr="00474BF2" w:rsidRDefault="00172ED8" w:rsidP="00457187">
            <w:pPr>
              <w:widowControl/>
              <w:adjustRightInd w:val="0"/>
              <w:snapToGrid w:val="0"/>
              <w:jc w:val="center"/>
              <w:rPr>
                <w:rFonts w:ascii="楷体" w:eastAsia="楷体" w:hAnsi="楷体"/>
                <w:color w:val="000000"/>
                <w:szCs w:val="21"/>
              </w:rPr>
            </w:pPr>
            <w:r w:rsidRPr="00474BF2">
              <w:rPr>
                <w:rFonts w:ascii="楷体" w:eastAsia="楷体" w:hAnsi="楷体" w:hint="eastAsia"/>
                <w:color w:val="000000"/>
                <w:szCs w:val="21"/>
              </w:rPr>
              <w:t>Ⅱ</w:t>
            </w:r>
          </w:p>
        </w:tc>
      </w:tr>
    </w:tbl>
    <w:p w:rsidR="00172ED8" w:rsidRDefault="00172ED8" w:rsidP="00172ED8">
      <w:pPr>
        <w:spacing w:beforeLines="50" w:before="156" w:afterLines="50" w:after="156" w:line="400" w:lineRule="exact"/>
        <w:jc w:val="center"/>
        <w:rPr>
          <w:rFonts w:ascii="楷体" w:eastAsia="楷体" w:hAnsi="楷体"/>
          <w:b/>
          <w:color w:val="000000"/>
          <w:sz w:val="28"/>
          <w:szCs w:val="28"/>
        </w:rPr>
      </w:pPr>
    </w:p>
    <w:p w:rsidR="00172ED8" w:rsidRDefault="00172ED8" w:rsidP="00172ED8">
      <w:pPr>
        <w:spacing w:beforeLines="50" w:before="156" w:afterLines="50" w:after="156" w:line="400" w:lineRule="exact"/>
        <w:jc w:val="center"/>
        <w:rPr>
          <w:rFonts w:ascii="楷体" w:eastAsia="楷体" w:hAnsi="楷体"/>
          <w:b/>
          <w:color w:val="000000"/>
          <w:sz w:val="28"/>
          <w:szCs w:val="28"/>
        </w:rPr>
      </w:pPr>
    </w:p>
    <w:p w:rsidR="00172ED8" w:rsidRPr="00474BF2" w:rsidRDefault="00172ED8" w:rsidP="00172ED8">
      <w:pPr>
        <w:spacing w:beforeLines="50" w:before="156" w:afterLines="50" w:after="156" w:line="400" w:lineRule="exact"/>
        <w:jc w:val="center"/>
        <w:rPr>
          <w:rFonts w:ascii="楷体" w:eastAsia="楷体" w:hAnsi="楷体"/>
          <w:b/>
          <w:color w:val="000000"/>
          <w:sz w:val="28"/>
          <w:szCs w:val="28"/>
        </w:rPr>
      </w:pPr>
      <w:r w:rsidRPr="00474BF2">
        <w:rPr>
          <w:rFonts w:ascii="楷体" w:eastAsia="楷体" w:hAnsi="楷体" w:hint="eastAsia"/>
          <w:b/>
          <w:color w:val="000000"/>
          <w:sz w:val="28"/>
          <w:szCs w:val="28"/>
        </w:rPr>
        <w:t>四、教学保障类事故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6767"/>
        <w:gridCol w:w="1260"/>
      </w:tblGrid>
      <w:tr w:rsidR="00172ED8" w:rsidRPr="00474BF2" w:rsidTr="00457187">
        <w:trPr>
          <w:trHeight w:val="853"/>
        </w:trPr>
        <w:tc>
          <w:tcPr>
            <w:tcW w:w="721" w:type="dxa"/>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hint="eastAsia"/>
                <w:b/>
                <w:color w:val="000000"/>
                <w:sz w:val="24"/>
              </w:rPr>
              <w:t>序号</w:t>
            </w:r>
          </w:p>
        </w:tc>
        <w:tc>
          <w:tcPr>
            <w:tcW w:w="6767" w:type="dxa"/>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b/>
                <w:color w:val="000000"/>
                <w:sz w:val="24"/>
              </w:rPr>
              <w:t>事</w:t>
            </w:r>
            <w:r w:rsidRPr="00474BF2">
              <w:rPr>
                <w:rFonts w:ascii="楷体" w:eastAsia="楷体" w:hAnsi="楷体" w:hint="eastAsia"/>
                <w:b/>
                <w:color w:val="000000"/>
                <w:sz w:val="24"/>
              </w:rPr>
              <w:t xml:space="preserve">  </w:t>
            </w:r>
            <w:r w:rsidRPr="00474BF2">
              <w:rPr>
                <w:rFonts w:ascii="楷体" w:eastAsia="楷体" w:hAnsi="楷体"/>
                <w:b/>
                <w:color w:val="000000"/>
                <w:sz w:val="24"/>
              </w:rPr>
              <w:t>故</w:t>
            </w:r>
            <w:r w:rsidRPr="00474BF2">
              <w:rPr>
                <w:rFonts w:ascii="楷体" w:eastAsia="楷体" w:hAnsi="楷体" w:hint="eastAsia"/>
                <w:b/>
                <w:color w:val="000000"/>
                <w:sz w:val="24"/>
              </w:rPr>
              <w:t xml:space="preserve">  </w:t>
            </w:r>
            <w:r w:rsidRPr="00474BF2">
              <w:rPr>
                <w:rFonts w:ascii="楷体" w:eastAsia="楷体" w:hAnsi="楷体"/>
                <w:b/>
                <w:color w:val="000000"/>
                <w:sz w:val="24"/>
              </w:rPr>
              <w:t>内</w:t>
            </w:r>
            <w:r w:rsidRPr="00474BF2">
              <w:rPr>
                <w:rFonts w:ascii="楷体" w:eastAsia="楷体" w:hAnsi="楷体" w:hint="eastAsia"/>
                <w:b/>
                <w:color w:val="000000"/>
                <w:sz w:val="24"/>
              </w:rPr>
              <w:t xml:space="preserve">  </w:t>
            </w:r>
            <w:r w:rsidRPr="00474BF2">
              <w:rPr>
                <w:rFonts w:ascii="楷体" w:eastAsia="楷体" w:hAnsi="楷体"/>
                <w:b/>
                <w:color w:val="000000"/>
                <w:sz w:val="24"/>
              </w:rPr>
              <w:t>容</w:t>
            </w:r>
          </w:p>
        </w:tc>
        <w:tc>
          <w:tcPr>
            <w:tcW w:w="1260" w:type="dxa"/>
            <w:vAlign w:val="center"/>
          </w:tcPr>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hint="eastAsia"/>
                <w:b/>
                <w:color w:val="000000"/>
                <w:sz w:val="24"/>
              </w:rPr>
              <w:t>级 别</w:t>
            </w:r>
          </w:p>
          <w:p w:rsidR="00172ED8" w:rsidRPr="00474BF2" w:rsidRDefault="00172ED8" w:rsidP="00457187">
            <w:pPr>
              <w:spacing w:line="400" w:lineRule="exact"/>
              <w:jc w:val="center"/>
              <w:rPr>
                <w:rFonts w:ascii="楷体" w:eastAsia="楷体" w:hAnsi="楷体"/>
                <w:b/>
                <w:color w:val="000000"/>
                <w:sz w:val="24"/>
              </w:rPr>
            </w:pPr>
            <w:r w:rsidRPr="00474BF2">
              <w:rPr>
                <w:rFonts w:ascii="楷体" w:eastAsia="楷体" w:hAnsi="楷体" w:hint="eastAsia"/>
                <w:b/>
                <w:color w:val="000000"/>
                <w:sz w:val="24"/>
              </w:rPr>
              <w:t>认 定</w:t>
            </w:r>
          </w:p>
        </w:tc>
      </w:tr>
      <w:tr w:rsidR="00172ED8" w:rsidRPr="00474BF2" w:rsidTr="00457187">
        <w:trPr>
          <w:trHeight w:val="605"/>
        </w:trPr>
        <w:tc>
          <w:tcPr>
            <w:tcW w:w="721" w:type="dxa"/>
            <w:vAlign w:val="center"/>
          </w:tcPr>
          <w:p w:rsidR="00172ED8" w:rsidRPr="00474BF2" w:rsidRDefault="00172ED8" w:rsidP="00457187">
            <w:pPr>
              <w:spacing w:line="400" w:lineRule="exact"/>
              <w:jc w:val="center"/>
              <w:rPr>
                <w:rFonts w:ascii="楷体" w:eastAsia="楷体" w:hAnsi="楷体"/>
                <w:szCs w:val="21"/>
              </w:rPr>
            </w:pPr>
            <w:r w:rsidRPr="00474BF2">
              <w:rPr>
                <w:rFonts w:ascii="楷体" w:eastAsia="楷体" w:hAnsi="楷体" w:hint="eastAsia"/>
                <w:szCs w:val="21"/>
              </w:rPr>
              <w:t>2</w:t>
            </w:r>
            <w:r>
              <w:rPr>
                <w:rFonts w:ascii="楷体" w:eastAsia="楷体" w:hAnsi="楷体" w:hint="eastAsia"/>
                <w:szCs w:val="21"/>
              </w:rPr>
              <w:t>4</w:t>
            </w:r>
          </w:p>
        </w:tc>
        <w:tc>
          <w:tcPr>
            <w:tcW w:w="6767" w:type="dxa"/>
            <w:vAlign w:val="center"/>
          </w:tcPr>
          <w:p w:rsidR="00172ED8" w:rsidRPr="00474BF2" w:rsidRDefault="00172ED8" w:rsidP="00457187">
            <w:pPr>
              <w:spacing w:line="400" w:lineRule="exact"/>
              <w:rPr>
                <w:rFonts w:ascii="楷体" w:eastAsia="楷体" w:hAnsi="楷体"/>
                <w:kern w:val="0"/>
                <w:szCs w:val="21"/>
              </w:rPr>
            </w:pPr>
            <w:r>
              <w:rPr>
                <w:rFonts w:ascii="楷体" w:eastAsia="楷体" w:hAnsi="楷体"/>
                <w:color w:val="000000"/>
                <w:szCs w:val="21"/>
              </w:rPr>
              <w:t>实训室管理人员在实训</w:t>
            </w:r>
            <w:r w:rsidRPr="00474BF2">
              <w:rPr>
                <w:rFonts w:ascii="楷体" w:eastAsia="楷体" w:hAnsi="楷体"/>
                <w:color w:val="000000"/>
                <w:szCs w:val="21"/>
              </w:rPr>
              <w:t>课前未及时准备好仪器设备及实</w:t>
            </w:r>
            <w:r>
              <w:rPr>
                <w:rFonts w:ascii="楷体" w:eastAsia="楷体" w:hAnsi="楷体"/>
                <w:color w:val="000000"/>
                <w:szCs w:val="21"/>
              </w:rPr>
              <w:t>训</w:t>
            </w:r>
            <w:r w:rsidRPr="00474BF2">
              <w:rPr>
                <w:rFonts w:ascii="楷体" w:eastAsia="楷体" w:hAnsi="楷体"/>
                <w:color w:val="000000"/>
                <w:szCs w:val="21"/>
              </w:rPr>
              <w:t>用品，影响教学。</w:t>
            </w:r>
          </w:p>
        </w:tc>
        <w:tc>
          <w:tcPr>
            <w:tcW w:w="1260" w:type="dxa"/>
            <w:vAlign w:val="center"/>
          </w:tcPr>
          <w:p w:rsidR="00172ED8" w:rsidRPr="00474BF2" w:rsidRDefault="00172ED8" w:rsidP="00457187">
            <w:pPr>
              <w:spacing w:line="400" w:lineRule="exact"/>
              <w:jc w:val="center"/>
              <w:rPr>
                <w:rFonts w:ascii="楷体" w:eastAsia="楷体" w:hAnsi="楷体" w:cs="宋体"/>
                <w:kern w:val="0"/>
                <w:szCs w:val="21"/>
              </w:rPr>
            </w:pPr>
            <w:r w:rsidRPr="00474BF2">
              <w:rPr>
                <w:rFonts w:ascii="楷体" w:eastAsia="楷体" w:hAnsi="楷体"/>
                <w:color w:val="000000"/>
                <w:szCs w:val="21"/>
              </w:rPr>
              <w:t>Ⅲ</w:t>
            </w:r>
          </w:p>
        </w:tc>
      </w:tr>
      <w:tr w:rsidR="00172ED8" w:rsidRPr="00474BF2" w:rsidTr="00457187">
        <w:trPr>
          <w:trHeight w:val="718"/>
        </w:trPr>
        <w:tc>
          <w:tcPr>
            <w:tcW w:w="721" w:type="dxa"/>
            <w:vAlign w:val="center"/>
          </w:tcPr>
          <w:p w:rsidR="00172ED8" w:rsidRPr="00474BF2" w:rsidRDefault="00172ED8" w:rsidP="00457187">
            <w:pPr>
              <w:spacing w:line="400" w:lineRule="exact"/>
              <w:jc w:val="center"/>
              <w:rPr>
                <w:rFonts w:ascii="楷体" w:eastAsia="楷体" w:hAnsi="楷体"/>
                <w:szCs w:val="21"/>
              </w:rPr>
            </w:pPr>
            <w:r w:rsidRPr="00474BF2">
              <w:rPr>
                <w:rFonts w:ascii="楷体" w:eastAsia="楷体" w:hAnsi="楷体" w:hint="eastAsia"/>
                <w:szCs w:val="21"/>
              </w:rPr>
              <w:t>2</w:t>
            </w:r>
            <w:r>
              <w:rPr>
                <w:rFonts w:ascii="楷体" w:eastAsia="楷体" w:hAnsi="楷体" w:hint="eastAsia"/>
                <w:szCs w:val="21"/>
              </w:rPr>
              <w:t>5</w:t>
            </w:r>
          </w:p>
        </w:tc>
        <w:tc>
          <w:tcPr>
            <w:tcW w:w="6767" w:type="dxa"/>
            <w:vAlign w:val="center"/>
          </w:tcPr>
          <w:p w:rsidR="00172ED8" w:rsidRPr="00474BF2" w:rsidRDefault="00172ED8" w:rsidP="00457187">
            <w:pPr>
              <w:spacing w:line="400" w:lineRule="exact"/>
              <w:rPr>
                <w:rFonts w:ascii="楷体" w:eastAsia="楷体" w:hAnsi="楷体"/>
                <w:kern w:val="0"/>
                <w:szCs w:val="21"/>
              </w:rPr>
            </w:pPr>
            <w:r w:rsidRPr="00474BF2">
              <w:rPr>
                <w:rFonts w:ascii="楷体" w:eastAsia="楷体" w:hAnsi="楷体"/>
                <w:color w:val="000000"/>
                <w:szCs w:val="21"/>
              </w:rPr>
              <w:t>教学管理人员未及时到岗或离岗，影响正常教学活动。</w:t>
            </w:r>
          </w:p>
        </w:tc>
        <w:tc>
          <w:tcPr>
            <w:tcW w:w="1260" w:type="dxa"/>
            <w:vAlign w:val="center"/>
          </w:tcPr>
          <w:p w:rsidR="00172ED8" w:rsidRPr="00474BF2" w:rsidRDefault="00172ED8" w:rsidP="00457187">
            <w:pPr>
              <w:spacing w:line="400" w:lineRule="exact"/>
              <w:jc w:val="center"/>
              <w:rPr>
                <w:rFonts w:ascii="楷体" w:eastAsia="楷体" w:hAnsi="楷体" w:cs="宋体"/>
                <w:kern w:val="0"/>
                <w:szCs w:val="21"/>
              </w:rPr>
            </w:pPr>
            <w:r w:rsidRPr="00474BF2">
              <w:rPr>
                <w:rFonts w:ascii="楷体" w:eastAsia="楷体" w:hAnsi="楷体"/>
                <w:color w:val="000000"/>
                <w:szCs w:val="21"/>
              </w:rPr>
              <w:t>Ⅲ</w:t>
            </w:r>
          </w:p>
        </w:tc>
      </w:tr>
      <w:tr w:rsidR="00172ED8" w:rsidRPr="00474BF2" w:rsidTr="00457187">
        <w:trPr>
          <w:trHeight w:val="596"/>
        </w:trPr>
        <w:tc>
          <w:tcPr>
            <w:tcW w:w="721" w:type="dxa"/>
            <w:vAlign w:val="center"/>
          </w:tcPr>
          <w:p w:rsidR="00172ED8" w:rsidRPr="00474BF2" w:rsidRDefault="00172ED8" w:rsidP="00457187">
            <w:pPr>
              <w:spacing w:line="400" w:lineRule="exact"/>
              <w:jc w:val="center"/>
              <w:rPr>
                <w:rFonts w:ascii="楷体" w:eastAsia="楷体" w:hAnsi="楷体"/>
                <w:szCs w:val="21"/>
              </w:rPr>
            </w:pPr>
            <w:r w:rsidRPr="00474BF2">
              <w:rPr>
                <w:rFonts w:ascii="楷体" w:eastAsia="楷体" w:hAnsi="楷体" w:hint="eastAsia"/>
                <w:szCs w:val="21"/>
              </w:rPr>
              <w:t>2</w:t>
            </w:r>
            <w:r>
              <w:rPr>
                <w:rFonts w:ascii="楷体" w:eastAsia="楷体" w:hAnsi="楷体" w:hint="eastAsia"/>
                <w:szCs w:val="21"/>
              </w:rPr>
              <w:t>6</w:t>
            </w:r>
          </w:p>
        </w:tc>
        <w:tc>
          <w:tcPr>
            <w:tcW w:w="6767" w:type="dxa"/>
            <w:vAlign w:val="center"/>
          </w:tcPr>
          <w:p w:rsidR="00172ED8" w:rsidRPr="00474BF2" w:rsidRDefault="00172ED8" w:rsidP="00457187">
            <w:pPr>
              <w:spacing w:line="400" w:lineRule="exact"/>
              <w:rPr>
                <w:rFonts w:ascii="楷体" w:eastAsia="楷体" w:hAnsi="楷体"/>
                <w:kern w:val="0"/>
                <w:szCs w:val="21"/>
              </w:rPr>
            </w:pPr>
            <w:r w:rsidRPr="00474BF2">
              <w:rPr>
                <w:rFonts w:ascii="楷体" w:eastAsia="楷体" w:hAnsi="楷体"/>
                <w:color w:val="000000"/>
                <w:szCs w:val="21"/>
              </w:rPr>
              <w:t>未经教务处同意占用教学场所，影响正常教学活动。</w:t>
            </w:r>
          </w:p>
        </w:tc>
        <w:tc>
          <w:tcPr>
            <w:tcW w:w="1260" w:type="dxa"/>
            <w:vAlign w:val="center"/>
          </w:tcPr>
          <w:p w:rsidR="00172ED8" w:rsidRPr="00474BF2" w:rsidRDefault="00172ED8" w:rsidP="00457187">
            <w:pPr>
              <w:spacing w:line="400" w:lineRule="exact"/>
              <w:jc w:val="center"/>
              <w:rPr>
                <w:rFonts w:ascii="楷体" w:eastAsia="楷体" w:hAnsi="楷体" w:cs="宋体"/>
                <w:kern w:val="0"/>
                <w:szCs w:val="21"/>
              </w:rPr>
            </w:pPr>
            <w:r w:rsidRPr="00474BF2">
              <w:rPr>
                <w:rFonts w:ascii="楷体" w:eastAsia="楷体" w:hAnsi="楷体"/>
                <w:color w:val="000000"/>
                <w:szCs w:val="21"/>
              </w:rPr>
              <w:t>Ⅲ</w:t>
            </w:r>
          </w:p>
        </w:tc>
      </w:tr>
      <w:tr w:rsidR="00172ED8" w:rsidRPr="00474BF2" w:rsidTr="00457187">
        <w:trPr>
          <w:trHeight w:val="596"/>
        </w:trPr>
        <w:tc>
          <w:tcPr>
            <w:tcW w:w="721" w:type="dxa"/>
            <w:vAlign w:val="center"/>
          </w:tcPr>
          <w:p w:rsidR="00172ED8" w:rsidRPr="00474BF2" w:rsidRDefault="00172ED8" w:rsidP="00457187">
            <w:pPr>
              <w:spacing w:line="400" w:lineRule="exact"/>
              <w:jc w:val="center"/>
              <w:rPr>
                <w:rFonts w:ascii="楷体" w:eastAsia="楷体" w:hAnsi="楷体"/>
                <w:szCs w:val="21"/>
              </w:rPr>
            </w:pPr>
            <w:r w:rsidRPr="00474BF2">
              <w:rPr>
                <w:rFonts w:ascii="楷体" w:eastAsia="楷体" w:hAnsi="楷体" w:hint="eastAsia"/>
                <w:szCs w:val="21"/>
              </w:rPr>
              <w:t>2</w:t>
            </w:r>
            <w:r>
              <w:rPr>
                <w:rFonts w:ascii="楷体" w:eastAsia="楷体" w:hAnsi="楷体" w:hint="eastAsia"/>
                <w:szCs w:val="21"/>
              </w:rPr>
              <w:t>7</w:t>
            </w:r>
          </w:p>
        </w:tc>
        <w:tc>
          <w:tcPr>
            <w:tcW w:w="6767" w:type="dxa"/>
            <w:vAlign w:val="center"/>
          </w:tcPr>
          <w:p w:rsidR="00172ED8" w:rsidRPr="00474BF2" w:rsidRDefault="00172ED8" w:rsidP="00457187">
            <w:pPr>
              <w:spacing w:line="400" w:lineRule="exact"/>
              <w:rPr>
                <w:rFonts w:ascii="楷体" w:eastAsia="楷体" w:hAnsi="楷体"/>
                <w:szCs w:val="21"/>
              </w:rPr>
            </w:pPr>
            <w:r w:rsidRPr="00474BF2">
              <w:rPr>
                <w:rFonts w:ascii="楷体" w:eastAsia="楷体" w:hAnsi="楷体"/>
                <w:color w:val="000000"/>
                <w:szCs w:val="21"/>
              </w:rPr>
              <w:t>不按规定及时检查电铃、</w:t>
            </w:r>
            <w:r>
              <w:rPr>
                <w:rFonts w:ascii="楷体" w:eastAsia="楷体" w:hAnsi="楷体"/>
                <w:color w:val="000000"/>
                <w:szCs w:val="21"/>
              </w:rPr>
              <w:t>投影、</w:t>
            </w:r>
            <w:r w:rsidRPr="00474BF2">
              <w:rPr>
                <w:rFonts w:ascii="楷体" w:eastAsia="楷体" w:hAnsi="楷体" w:hint="eastAsia"/>
                <w:color w:val="000000"/>
                <w:szCs w:val="21"/>
              </w:rPr>
              <w:t>多媒体</w:t>
            </w:r>
            <w:r>
              <w:rPr>
                <w:rFonts w:ascii="楷体" w:eastAsia="楷体" w:hAnsi="楷体" w:hint="eastAsia"/>
                <w:color w:val="000000"/>
                <w:szCs w:val="21"/>
              </w:rPr>
              <w:t>操作台</w:t>
            </w:r>
            <w:r w:rsidRPr="00474BF2">
              <w:rPr>
                <w:rFonts w:ascii="楷体" w:eastAsia="楷体" w:hAnsi="楷体" w:hint="eastAsia"/>
                <w:color w:val="000000"/>
                <w:szCs w:val="21"/>
              </w:rPr>
              <w:t>等设施</w:t>
            </w:r>
            <w:r w:rsidRPr="00474BF2">
              <w:rPr>
                <w:rFonts w:ascii="楷体" w:eastAsia="楷体" w:hAnsi="楷体"/>
                <w:color w:val="000000"/>
                <w:szCs w:val="21"/>
              </w:rPr>
              <w:t>，</w:t>
            </w:r>
            <w:r w:rsidRPr="00474BF2">
              <w:rPr>
                <w:rFonts w:ascii="楷体" w:eastAsia="楷体" w:hAnsi="楷体" w:hint="eastAsia"/>
                <w:color w:val="000000"/>
                <w:szCs w:val="21"/>
              </w:rPr>
              <w:t>严重</w:t>
            </w:r>
            <w:r w:rsidRPr="00474BF2">
              <w:rPr>
                <w:rFonts w:ascii="楷体" w:eastAsia="楷体" w:hAnsi="楷体"/>
                <w:color w:val="000000"/>
                <w:szCs w:val="21"/>
              </w:rPr>
              <w:t>影响教学正常进行。</w:t>
            </w:r>
          </w:p>
        </w:tc>
        <w:tc>
          <w:tcPr>
            <w:tcW w:w="1260" w:type="dxa"/>
            <w:vAlign w:val="center"/>
          </w:tcPr>
          <w:p w:rsidR="00172ED8" w:rsidRPr="00474BF2" w:rsidRDefault="00172ED8" w:rsidP="00457187">
            <w:pPr>
              <w:spacing w:line="400" w:lineRule="exact"/>
              <w:jc w:val="center"/>
              <w:rPr>
                <w:rFonts w:ascii="楷体" w:eastAsia="楷体" w:hAnsi="楷体"/>
                <w:szCs w:val="21"/>
              </w:rPr>
            </w:pPr>
            <w:r w:rsidRPr="00474BF2">
              <w:rPr>
                <w:rFonts w:ascii="楷体" w:eastAsia="楷体" w:hAnsi="楷体" w:hint="eastAsia"/>
                <w:color w:val="000000"/>
                <w:szCs w:val="21"/>
              </w:rPr>
              <w:t>Ⅱ</w:t>
            </w:r>
          </w:p>
        </w:tc>
      </w:tr>
      <w:tr w:rsidR="00172ED8" w:rsidRPr="00474BF2" w:rsidTr="00457187">
        <w:trPr>
          <w:trHeight w:val="501"/>
        </w:trPr>
        <w:tc>
          <w:tcPr>
            <w:tcW w:w="721" w:type="dxa"/>
            <w:vAlign w:val="center"/>
          </w:tcPr>
          <w:p w:rsidR="00172ED8" w:rsidRPr="00474BF2" w:rsidRDefault="00172ED8" w:rsidP="00457187">
            <w:pPr>
              <w:spacing w:line="400" w:lineRule="exact"/>
              <w:jc w:val="center"/>
              <w:rPr>
                <w:rFonts w:ascii="楷体" w:eastAsia="楷体" w:hAnsi="楷体"/>
                <w:szCs w:val="21"/>
              </w:rPr>
            </w:pPr>
            <w:r w:rsidRPr="00474BF2">
              <w:rPr>
                <w:rFonts w:ascii="楷体" w:eastAsia="楷体" w:hAnsi="楷体" w:hint="eastAsia"/>
                <w:szCs w:val="21"/>
              </w:rPr>
              <w:t>2</w:t>
            </w:r>
            <w:r>
              <w:rPr>
                <w:rFonts w:ascii="楷体" w:eastAsia="楷体" w:hAnsi="楷体" w:hint="eastAsia"/>
                <w:szCs w:val="21"/>
              </w:rPr>
              <w:t>8</w:t>
            </w:r>
          </w:p>
        </w:tc>
        <w:tc>
          <w:tcPr>
            <w:tcW w:w="6767" w:type="dxa"/>
            <w:vAlign w:val="center"/>
          </w:tcPr>
          <w:p w:rsidR="00172ED8" w:rsidRPr="00474BF2" w:rsidRDefault="00172ED8" w:rsidP="00457187">
            <w:pPr>
              <w:spacing w:line="400" w:lineRule="exact"/>
              <w:rPr>
                <w:rFonts w:ascii="楷体" w:eastAsia="楷体" w:hAnsi="楷体"/>
                <w:szCs w:val="21"/>
              </w:rPr>
            </w:pPr>
            <w:r w:rsidRPr="00474BF2">
              <w:rPr>
                <w:rFonts w:ascii="楷体" w:eastAsia="楷体" w:hAnsi="楷体"/>
                <w:color w:val="000000"/>
                <w:szCs w:val="21"/>
              </w:rPr>
              <w:t>无故停水、停电</w:t>
            </w:r>
            <w:r>
              <w:rPr>
                <w:rFonts w:ascii="楷体" w:eastAsia="楷体" w:hAnsi="楷体"/>
                <w:color w:val="000000"/>
                <w:szCs w:val="21"/>
              </w:rPr>
              <w:t>、断网</w:t>
            </w:r>
            <w:r w:rsidRPr="00474BF2">
              <w:rPr>
                <w:rFonts w:ascii="楷体" w:eastAsia="楷体" w:hAnsi="楷体"/>
                <w:color w:val="000000"/>
                <w:szCs w:val="21"/>
              </w:rPr>
              <w:t>，严重影响教学正常进行。</w:t>
            </w:r>
          </w:p>
        </w:tc>
        <w:tc>
          <w:tcPr>
            <w:tcW w:w="1260" w:type="dxa"/>
          </w:tcPr>
          <w:p w:rsidR="00172ED8" w:rsidRPr="00474BF2" w:rsidRDefault="00172ED8" w:rsidP="00457187">
            <w:pPr>
              <w:spacing w:line="400" w:lineRule="exact"/>
              <w:jc w:val="center"/>
              <w:rPr>
                <w:rFonts w:ascii="楷体" w:eastAsia="楷体" w:hAnsi="楷体"/>
                <w:szCs w:val="21"/>
              </w:rPr>
            </w:pPr>
            <w:r w:rsidRPr="00474BF2">
              <w:rPr>
                <w:rFonts w:ascii="楷体" w:eastAsia="楷体" w:hAnsi="楷体" w:hint="eastAsia"/>
                <w:szCs w:val="21"/>
              </w:rPr>
              <w:t>Ⅱ</w:t>
            </w:r>
          </w:p>
        </w:tc>
      </w:tr>
    </w:tbl>
    <w:p w:rsidR="002C161C" w:rsidRPr="00172ED8" w:rsidRDefault="002C161C" w:rsidP="00172ED8"/>
    <w:sectPr w:rsidR="002C161C" w:rsidRPr="00172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E5" w:rsidRDefault="00BC50E5" w:rsidP="00D948D9">
      <w:r>
        <w:separator/>
      </w:r>
    </w:p>
  </w:endnote>
  <w:endnote w:type="continuationSeparator" w:id="0">
    <w:p w:rsidR="00BC50E5" w:rsidRDefault="00BC50E5" w:rsidP="00D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E5" w:rsidRDefault="00BC50E5" w:rsidP="00D948D9">
      <w:r>
        <w:separator/>
      </w:r>
    </w:p>
  </w:footnote>
  <w:footnote w:type="continuationSeparator" w:id="0">
    <w:p w:rsidR="00BC50E5" w:rsidRDefault="00BC50E5" w:rsidP="00D9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FC"/>
    <w:rsid w:val="000C796D"/>
    <w:rsid w:val="00172ED8"/>
    <w:rsid w:val="002C161C"/>
    <w:rsid w:val="00440AFC"/>
    <w:rsid w:val="005B6971"/>
    <w:rsid w:val="006E4D3E"/>
    <w:rsid w:val="0072242A"/>
    <w:rsid w:val="00BC50E5"/>
    <w:rsid w:val="00D948D9"/>
    <w:rsid w:val="00FF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1711D-5A30-4A29-8DF3-9A2EBF31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9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48D9"/>
    <w:rPr>
      <w:sz w:val="18"/>
      <w:szCs w:val="18"/>
    </w:rPr>
  </w:style>
  <w:style w:type="paragraph" w:styleId="a4">
    <w:name w:val="footer"/>
    <w:basedOn w:val="a"/>
    <w:link w:val="Char0"/>
    <w:uiPriority w:val="99"/>
    <w:unhideWhenUsed/>
    <w:rsid w:val="00D948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48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刚</dc:creator>
  <cp:keywords/>
  <dc:description/>
  <cp:lastModifiedBy>雷 刚</cp:lastModifiedBy>
  <cp:revision>5</cp:revision>
  <dcterms:created xsi:type="dcterms:W3CDTF">2018-06-13T05:00:00Z</dcterms:created>
  <dcterms:modified xsi:type="dcterms:W3CDTF">2018-06-13T05:27:00Z</dcterms:modified>
</cp:coreProperties>
</file>